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spacing w:before="14" w:line="216" w:lineRule="exact"/>
        <w:ind w:right="9"/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</w:pPr>
      <w:r w:rsidRPr="00040D59">
        <w:rPr>
          <w:rFonts w:ascii="SimSun-ExtB" w:eastAsia="SimSun-ExtB" w:hAnsi="SimSun-ExtB" w:cs="Times New Roman" w:hint="eastAsia"/>
          <w:sz w:val="19"/>
          <w:szCs w:val="19"/>
          <w:shd w:val="clear" w:color="auto" w:fill="FFFFFF"/>
          <w:lang w:bidi="he-IL"/>
        </w:rPr>
        <w:t>[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A cette absence d'autonomie s'ajoute un facteur culturel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essentiel pour comprendre la mentalité des musulmans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>traditionalistes</w:t>
      </w:r>
      <w:r w:rsidRPr="00040D59">
        <w:rPr>
          <w:rFonts w:ascii="SimSun-ExtB" w:eastAsia="SimSun-ExtB" w:hAnsi="SimSun-ExtB" w:cs="Times New Roman" w:hint="eastAsia"/>
          <w:sz w:val="19"/>
          <w:szCs w:val="19"/>
          <w:shd w:val="clear" w:color="auto" w:fill="FFFFFF"/>
          <w:lang w:bidi="he-IL"/>
        </w:rPr>
        <w:t>]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si la laïcité est b</w:t>
      </w:r>
      <w:r w:rsidRPr="00040D59">
        <w:rPr>
          <w:rFonts w:ascii="Times New Roman" w:hAnsi="Times New Roman" w:cs="Times New Roman"/>
          <w:w w:val="80"/>
          <w:sz w:val="20"/>
          <w:szCs w:val="20"/>
          <w:shd w:val="clear" w:color="auto" w:fill="FFFFFF"/>
          <w:lang w:bidi="he-IL"/>
        </w:rPr>
        <w:t xml:space="preserve">onne pour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les Français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car elle correspond </w:t>
      </w:r>
      <w:r w:rsidRPr="00040D59">
        <w:rPr>
          <w:rFonts w:ascii="Times New Roman" w:hAnsi="Times New Roman" w:cs="Times New Roman"/>
          <w:w w:val="85"/>
          <w:sz w:val="19"/>
          <w:szCs w:val="19"/>
          <w:shd w:val="clear" w:color="auto" w:fill="FFFFFF"/>
          <w:lang w:bidi="he-IL"/>
        </w:rPr>
        <w:t>à leur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histoire, partout ailleurs, elle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est </w:t>
      </w:r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 xml:space="preserve">peu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compréhensible, </w:t>
      </w:r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 xml:space="preserve">à commencer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notamment </w:t>
      </w:r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 xml:space="preserve">par </w:t>
      </w:r>
    </w:p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tabs>
          <w:tab w:val="left" w:pos="210"/>
          <w:tab w:val="left" w:leader="underscore" w:pos="1410"/>
        </w:tabs>
        <w:spacing w:line="216" w:lineRule="exact"/>
        <w:rPr>
          <w:w w:val="144"/>
          <w:sz w:val="14"/>
          <w:szCs w:val="14"/>
          <w:shd w:val="clear" w:color="auto" w:fill="FFFFFF"/>
          <w:lang w:bidi="he-IL"/>
        </w:rPr>
      </w:pPr>
      <w:proofErr w:type="gramStart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l’Allemagne</w:t>
      </w:r>
      <w:proofErr w:type="gramEnd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Pour les musulmans pratiquants, c’est </w:t>
      </w:r>
      <w:r w:rsidRPr="00040D59">
        <w:rPr>
          <w:rFonts w:ascii="Times New Roman" w:hAnsi="Times New Roman" w:cs="Times New Roman"/>
          <w:w w:val="106"/>
          <w:sz w:val="20"/>
          <w:szCs w:val="20"/>
          <w:shd w:val="clear" w:color="auto" w:fill="FFFFFF"/>
          <w:lang w:bidi="he-IL"/>
        </w:rPr>
        <w:t>en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core </w:t>
      </w:r>
      <w:r w:rsidRPr="00040D59">
        <w:rPr>
          <w:rFonts w:ascii="Times New Roman" w:hAnsi="Times New Roman" w:cs="Times New Roman"/>
          <w:w w:val="106"/>
          <w:sz w:val="20"/>
          <w:szCs w:val="20"/>
          <w:shd w:val="clear" w:color="auto" w:fill="FFFFFF"/>
          <w:lang w:bidi="he-IL"/>
        </w:rPr>
        <w:t xml:space="preserve">plus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aigu, la laïcité est inintelligible et même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>choquante .Dès que le mot</w:t>
      </w:r>
      <w:r w:rsidRPr="00040D59">
        <w:rPr>
          <w:w w:val="74"/>
          <w:sz w:val="13"/>
          <w:szCs w:val="13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est prononcé se déclenche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chez beaucoup d'entre eux une alerte, ils ressentent le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mot comme une agression, une injonction à abandonner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leur religion. On a beau leur expliquer qu'il s’agit d'une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sauvegarde des libertés, d'une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méthode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du vivre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>ensem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ble,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un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autre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tiroir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s'ouvre aussitôt qui dit: </w:t>
      </w:r>
      <w:r w:rsidRPr="00040D59">
        <w:rPr>
          <w:w w:val="152"/>
          <w:sz w:val="14"/>
          <w:szCs w:val="14"/>
          <w:shd w:val="clear" w:color="auto" w:fill="FFFFFF"/>
          <w:lang w:bidi="he-IL"/>
        </w:rPr>
        <w:t xml:space="preserve">«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Ruse!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>Complo</w:t>
      </w:r>
      <w:r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t !</w:t>
      </w:r>
      <w:r w:rsidRPr="00040D59">
        <w:rPr>
          <w:w w:val="200"/>
          <w:sz w:val="10"/>
          <w:szCs w:val="10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Complot néo - colonial</w:t>
      </w:r>
      <w:r w:rsidRPr="00040D59">
        <w:rPr>
          <w:w w:val="144"/>
          <w:sz w:val="14"/>
          <w:szCs w:val="14"/>
          <w:shd w:val="clear" w:color="auto" w:fill="FFFFFF"/>
          <w:lang w:bidi="he-IL"/>
        </w:rPr>
        <w:t xml:space="preserve">» </w:t>
      </w:r>
    </w:p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spacing w:before="4" w:line="220" w:lineRule="exact"/>
        <w:ind w:right="14"/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</w:pP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Il faudrait sa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n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s doute remplacer le mot </w:t>
      </w:r>
      <w:r w:rsidRPr="00040D59">
        <w:rPr>
          <w:rFonts w:ascii="Times New Roman" w:hAnsi="Times New Roman" w:cs="Times New Roman"/>
          <w:w w:val="69"/>
          <w:sz w:val="15"/>
          <w:szCs w:val="15"/>
          <w:shd w:val="clear" w:color="auto" w:fill="FFFFFF"/>
          <w:lang w:bidi="he-IL"/>
        </w:rPr>
        <w:t xml:space="preserve">«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laïcité " par </w:t>
      </w:r>
      <w:r w:rsidRPr="00040D59">
        <w:rPr>
          <w:rFonts w:ascii="Times New Roman" w:hAnsi="Times New Roman" w:cs="Times New Roman"/>
          <w:w w:val="115"/>
          <w:sz w:val="15"/>
          <w:szCs w:val="15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w w:val="115"/>
          <w:sz w:val="15"/>
          <w:szCs w:val="15"/>
          <w:shd w:val="clear" w:color="auto" w:fill="FFFFFF"/>
          <w:lang w:bidi="he-IL"/>
        </w:rPr>
        <w:br/>
      </w:r>
      <w:r w:rsidRPr="00040D59">
        <w:rPr>
          <w:w w:val="123"/>
          <w:sz w:val="14"/>
          <w:szCs w:val="14"/>
          <w:shd w:val="clear" w:color="auto" w:fill="FFFFFF"/>
          <w:lang w:bidi="he-IL"/>
        </w:rPr>
        <w:t>l’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expression </w:t>
      </w:r>
      <w:r w:rsidRPr="00040D59">
        <w:rPr>
          <w:w w:val="142"/>
          <w:sz w:val="15"/>
          <w:szCs w:val="15"/>
          <w:shd w:val="clear" w:color="auto" w:fill="FFFFFF"/>
          <w:lang w:bidi="he-IL"/>
        </w:rPr>
        <w:t xml:space="preserve">«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vivre-ensemble </w:t>
      </w:r>
      <w:r w:rsidRPr="00040D59">
        <w:rPr>
          <w:w w:val="142"/>
          <w:sz w:val="15"/>
          <w:szCs w:val="15"/>
          <w:shd w:val="clear" w:color="auto" w:fill="FFFFFF"/>
          <w:lang w:bidi="he-IL"/>
        </w:rPr>
        <w:t xml:space="preserve">»,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lequel ne </w:t>
      </w:r>
      <w:r w:rsidRPr="00040D59">
        <w:rPr>
          <w:rFonts w:ascii="Times New Roman" w:hAnsi="Times New Roman" w:cs="Times New Roman"/>
          <w:w w:val="106"/>
          <w:sz w:val="18"/>
          <w:szCs w:val="18"/>
          <w:shd w:val="clear" w:color="auto" w:fill="FFFFFF"/>
          <w:lang w:bidi="he-IL"/>
        </w:rPr>
        <w:t>signifie p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as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</w:r>
      <w:r w:rsidRPr="00040D59">
        <w:rPr>
          <w:rFonts w:ascii="Times New Roman" w:hAnsi="Times New Roman" w:cs="Times New Roman"/>
          <w:sz w:val="21"/>
          <w:szCs w:val="21"/>
          <w:shd w:val="clear" w:color="auto" w:fill="FFFFFF"/>
          <w:lang w:bidi="he-IL"/>
        </w:rPr>
        <w:t>seulement que l'on</w:t>
      </w:r>
      <w:r w:rsidRPr="00040D59">
        <w:rPr>
          <w:w w:val="161"/>
          <w:sz w:val="13"/>
          <w:szCs w:val="13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doit </w:t>
      </w:r>
      <w:r w:rsidRPr="00040D59">
        <w:rPr>
          <w:rFonts w:ascii="Times New Roman" w:hAnsi="Times New Roman" w:cs="Times New Roman"/>
          <w:sz w:val="21"/>
          <w:szCs w:val="21"/>
          <w:shd w:val="clear" w:color="auto" w:fill="FFFFFF"/>
          <w:lang w:bidi="he-IL"/>
        </w:rPr>
        <w:t>s’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obliger à s’adapter </w:t>
      </w:r>
      <w:r w:rsidRPr="00040D59">
        <w:rPr>
          <w:rFonts w:ascii="Times New Roman" w:hAnsi="Times New Roman" w:cs="Times New Roman"/>
          <w:sz w:val="21"/>
          <w:szCs w:val="21"/>
          <w:shd w:val="clear" w:color="auto" w:fill="FFFFFF"/>
          <w:lang w:bidi="he-IL"/>
        </w:rPr>
        <w:t>au pays</w:t>
      </w:r>
      <w:r w:rsidRPr="00040D59">
        <w:rPr>
          <w:rFonts w:ascii="Times New Roman" w:hAnsi="Times New Roman" w:cs="Times New Roman"/>
          <w:w w:val="75"/>
          <w:sz w:val="21"/>
          <w:szCs w:val="21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w w:val="75"/>
          <w:sz w:val="21"/>
          <w:szCs w:val="21"/>
          <w:shd w:val="clear" w:color="auto" w:fill="FFFFFF"/>
          <w:lang w:bidi="he-IL"/>
        </w:rPr>
        <w:br/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>d’accueil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,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mais que lui aussi  a </w:t>
      </w:r>
      <w:r w:rsidRPr="00040D59">
        <w:rPr>
          <w:rFonts w:ascii="Times New Roman" w:hAnsi="Times New Roman" w:cs="Times New Roman"/>
          <w:w w:val="85"/>
          <w:sz w:val="19"/>
          <w:szCs w:val="19"/>
          <w:shd w:val="clear" w:color="auto" w:fill="FFFFFF"/>
          <w:lang w:bidi="he-IL"/>
        </w:rPr>
        <w:t xml:space="preserve">à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apporter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sa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part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dans le </w:t>
      </w:r>
    </w:p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spacing w:line="220" w:lineRule="exact"/>
        <w:ind w:right="9"/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</w:pP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vivre ensemble, autrement  dit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qu'il </w:t>
      </w:r>
      <w:r w:rsidRPr="00040D59">
        <w:rPr>
          <w:rFonts w:ascii="Times New Roman" w:hAnsi="Times New Roman" w:cs="Times New Roman"/>
          <w:w w:val="122"/>
          <w:sz w:val="14"/>
          <w:szCs w:val="14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>se montre f</w:t>
      </w:r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>lexible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>,</w:t>
      </w:r>
      <w:proofErr w:type="gramEnd"/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br/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tolérant. </w:t>
      </w:r>
      <w:r w:rsidRPr="00040D59">
        <w:rPr>
          <w:rFonts w:ascii="Times New Roman" w:hAnsi="Times New Roman" w:cs="Times New Roman"/>
          <w:sz w:val="18"/>
          <w:szCs w:val="18"/>
          <w:shd w:val="clear" w:color="auto" w:fill="FFFFFF"/>
          <w:lang w:bidi="he-IL"/>
        </w:rPr>
        <w:t xml:space="preserve">Le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mot laïcité est dur pour ceux qui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s’affirment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dans leur islam, c'est une sorte de déclaration de guerre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qui renvoie immédiatement au fantasme de la croisade ;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on veut nous dissoudre, on ne veut pas de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nous</w:t>
      </w:r>
      <w:proofErr w:type="gramStart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..</w:t>
      </w:r>
      <w:proofErr w:type="gramEnd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Telle est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l'une des raisons du silence que l'on reproche aux musulmans de France par </w:t>
      </w:r>
      <w:r w:rsidRPr="00040D59">
        <w:rPr>
          <w:rFonts w:ascii="Times New Roman" w:hAnsi="Times New Roman" w:cs="Times New Roman"/>
          <w:sz w:val="20"/>
          <w:szCs w:val="20"/>
          <w:shd w:val="clear" w:color="auto" w:fill="FFFFFF"/>
          <w:lang w:bidi="he-IL"/>
        </w:rPr>
        <w:t xml:space="preserve">rapport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à l'islamisme qui, lui, sait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jouer avec habileté de l'épouvantail de l’islamophobie et 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br/>
        <w:t xml:space="preserve">du racisme anti arabe. </w:t>
      </w:r>
    </w:p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spacing w:line="220" w:lineRule="exact"/>
        <w:ind w:right="9"/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</w:pPr>
    </w:p>
    <w:p w:rsidR="00040D59" w:rsidRPr="00040D59" w:rsidRDefault="00040D59" w:rsidP="00040D59">
      <w:pPr>
        <w:pStyle w:val="Style"/>
        <w:framePr w:w="4857" w:h="9576" w:wrap="auto" w:hAnchor="margin" w:x="1" w:y="4858"/>
        <w:shd w:val="clear" w:color="auto" w:fill="FFFFFF"/>
        <w:spacing w:line="220" w:lineRule="exact"/>
        <w:ind w:right="9"/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</w:pPr>
      <w:proofErr w:type="spellStart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Boualem</w:t>
      </w:r>
      <w:proofErr w:type="spellEnd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 </w:t>
      </w:r>
      <w:proofErr w:type="spellStart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Sansal</w:t>
      </w:r>
      <w:proofErr w:type="spellEnd"/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 xml:space="preserve">, </w:t>
      </w:r>
      <w:r w:rsidRPr="00040D59">
        <w:rPr>
          <w:rFonts w:ascii="Times New Roman" w:hAnsi="Times New Roman" w:cs="Times New Roman"/>
          <w:i/>
          <w:sz w:val="19"/>
          <w:szCs w:val="19"/>
          <w:shd w:val="clear" w:color="auto" w:fill="FFFFFF"/>
          <w:lang w:bidi="he-IL"/>
        </w:rPr>
        <w:t>« L’Islam a été vidé de toute spiritualité</w:t>
      </w:r>
      <w:r w:rsidRPr="00040D59"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 »</w:t>
      </w:r>
      <w:r>
        <w:rPr>
          <w:rFonts w:ascii="Times New Roman" w:hAnsi="Times New Roman" w:cs="Times New Roman"/>
          <w:sz w:val="19"/>
          <w:szCs w:val="19"/>
          <w:shd w:val="clear" w:color="auto" w:fill="FFFFFF"/>
          <w:lang w:bidi="he-IL"/>
        </w:rPr>
        <w:t>, Le Figaro magazine, n°22165 et 22166 des 13 et 14 novembre 2015</w:t>
      </w:r>
    </w:p>
    <w:p w:rsidR="004C190B" w:rsidRDefault="00BF1720">
      <w:r>
        <w:t>La laïcité vue par les musulmans</w:t>
      </w:r>
      <w:bookmarkStart w:id="0" w:name="_GoBack"/>
      <w:bookmarkEnd w:id="0"/>
    </w:p>
    <w:sectPr w:rsidR="004C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59"/>
    <w:rsid w:val="00040D59"/>
    <w:rsid w:val="004C190B"/>
    <w:rsid w:val="006707A1"/>
    <w:rsid w:val="00B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4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4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2015-11-17T21:36:00Z</dcterms:created>
  <dcterms:modified xsi:type="dcterms:W3CDTF">2015-11-17T21:39:00Z</dcterms:modified>
</cp:coreProperties>
</file>